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0B" w:rsidRPr="00846135" w:rsidRDefault="0089400B" w:rsidP="0089400B">
      <w:pPr>
        <w:jc w:val="center"/>
        <w:rPr>
          <w:b/>
          <w:sz w:val="28"/>
          <w:szCs w:val="32"/>
        </w:rPr>
      </w:pPr>
    </w:p>
    <w:p w:rsidR="0089400B" w:rsidRPr="00846135" w:rsidRDefault="0089400B" w:rsidP="0089400B">
      <w:pPr>
        <w:jc w:val="center"/>
        <w:rPr>
          <w:b/>
          <w:sz w:val="28"/>
          <w:szCs w:val="32"/>
        </w:rPr>
      </w:pPr>
      <w:r w:rsidRPr="00846135">
        <w:rPr>
          <w:b/>
          <w:sz w:val="28"/>
          <w:szCs w:val="32"/>
        </w:rPr>
        <w:t>REGLEMENT TOMBOLA</w:t>
      </w:r>
    </w:p>
    <w:p w:rsidR="0089400B" w:rsidRPr="00846135" w:rsidRDefault="0089400B" w:rsidP="0089400B">
      <w:pPr>
        <w:jc w:val="center"/>
        <w:rPr>
          <w:b/>
          <w:sz w:val="22"/>
          <w:szCs w:val="32"/>
        </w:rPr>
      </w:pPr>
      <w:r w:rsidRPr="00846135">
        <w:rPr>
          <w:b/>
          <w:sz w:val="28"/>
          <w:szCs w:val="32"/>
        </w:rPr>
        <w:t>« Eté &amp; Coupe du monde »</w:t>
      </w:r>
    </w:p>
    <w:p w:rsidR="0089400B" w:rsidRPr="00846135" w:rsidRDefault="0089400B" w:rsidP="0089400B">
      <w:pPr>
        <w:jc w:val="both"/>
        <w:rPr>
          <w:b/>
        </w:rPr>
      </w:pPr>
    </w:p>
    <w:p w:rsidR="0089400B" w:rsidRPr="00846135" w:rsidRDefault="0089400B" w:rsidP="0089400B">
      <w:pPr>
        <w:pStyle w:val="Titre1"/>
        <w:jc w:val="both"/>
        <w:rPr>
          <w:sz w:val="24"/>
          <w:szCs w:val="28"/>
        </w:rPr>
      </w:pPr>
      <w:r w:rsidRPr="00846135">
        <w:rPr>
          <w:sz w:val="24"/>
          <w:szCs w:val="28"/>
        </w:rPr>
        <w:t>ARTICLE 1 : OBJET</w:t>
      </w:r>
    </w:p>
    <w:p w:rsidR="0089400B" w:rsidRPr="00846135" w:rsidRDefault="0089400B" w:rsidP="0089400B">
      <w:pPr>
        <w:spacing w:after="240"/>
        <w:jc w:val="both"/>
        <w:rPr>
          <w:sz w:val="22"/>
        </w:rPr>
      </w:pPr>
      <w:r w:rsidRPr="00846135">
        <w:rPr>
          <w:b/>
          <w:bCs/>
          <w:sz w:val="22"/>
        </w:rPr>
        <w:t>WAFASALAF</w:t>
      </w:r>
      <w:r w:rsidRPr="00846135">
        <w:rPr>
          <w:sz w:val="22"/>
        </w:rPr>
        <w:t xml:space="preserve">, Société Anonyme à Directoire et à Conseil de Surveillance, au Capital Social de 113.179.500 DH dont le siège social est situé au 72, angle Boulevard </w:t>
      </w:r>
      <w:proofErr w:type="spellStart"/>
      <w:r w:rsidRPr="00846135">
        <w:rPr>
          <w:sz w:val="22"/>
        </w:rPr>
        <w:t>Abdelmoumen</w:t>
      </w:r>
      <w:proofErr w:type="spellEnd"/>
      <w:r w:rsidRPr="00846135">
        <w:rPr>
          <w:sz w:val="22"/>
        </w:rPr>
        <w:t xml:space="preserve"> et rue Ram Allah Casablanca, inscrite au Registre de Commerce de Casablanca sous le N°48 409 agréée en vertu de l’arrêté du Ministre des Finances n° 1211-96 en date du 1</w:t>
      </w:r>
      <w:r w:rsidRPr="00846135">
        <w:rPr>
          <w:sz w:val="22"/>
          <w:vertAlign w:val="superscript"/>
        </w:rPr>
        <w:t xml:space="preserve">er </w:t>
      </w:r>
      <w:proofErr w:type="spellStart"/>
      <w:r w:rsidRPr="00846135">
        <w:rPr>
          <w:sz w:val="22"/>
        </w:rPr>
        <w:t>safar</w:t>
      </w:r>
      <w:proofErr w:type="spellEnd"/>
      <w:r w:rsidRPr="00846135">
        <w:rPr>
          <w:sz w:val="22"/>
        </w:rPr>
        <w:t xml:space="preserve"> 1417 (18 juin 1996), désignée ci-après « WAFASALAF » organise du 17 août au 31 octobre 2022, une tombola gratuite et sans obligation dénommée «Tombola Campagne Eté &amp; Coupe du Monde».</w:t>
      </w:r>
    </w:p>
    <w:p w:rsidR="0089400B" w:rsidRPr="00846135" w:rsidRDefault="0089400B" w:rsidP="0089400B">
      <w:pPr>
        <w:jc w:val="both"/>
        <w:rPr>
          <w:b/>
          <w:smallCaps/>
          <w:color w:val="FF0000"/>
          <w:szCs w:val="26"/>
        </w:rPr>
      </w:pPr>
      <w:r w:rsidRPr="00846135">
        <w:rPr>
          <w:sz w:val="22"/>
        </w:rPr>
        <w:t xml:space="preserve">Le règlement de l’opération est adressé, à titre gratuit, à toute personne morale ou physique qui en fait la </w:t>
      </w:r>
      <w:r w:rsidRPr="00846135">
        <w:rPr>
          <w:color w:val="000000" w:themeColor="text1"/>
          <w:sz w:val="22"/>
        </w:rPr>
        <w:t xml:space="preserve">demande, cette dernière devant être envoyée au </w:t>
      </w:r>
      <w:r w:rsidRPr="00846135">
        <w:rPr>
          <w:sz w:val="22"/>
        </w:rPr>
        <w:t xml:space="preserve">72, angle Boulevard </w:t>
      </w:r>
      <w:proofErr w:type="spellStart"/>
      <w:r w:rsidRPr="00846135">
        <w:rPr>
          <w:sz w:val="22"/>
        </w:rPr>
        <w:t>Abdelmoumen</w:t>
      </w:r>
      <w:proofErr w:type="spellEnd"/>
      <w:r w:rsidRPr="00846135">
        <w:rPr>
          <w:sz w:val="22"/>
        </w:rPr>
        <w:t xml:space="preserve"> et rue Ram Allah Casablanca ou à</w:t>
      </w:r>
      <w:r w:rsidRPr="00846135">
        <w:rPr>
          <w:color w:val="000000" w:themeColor="text1"/>
          <w:sz w:val="22"/>
        </w:rPr>
        <w:t xml:space="preserve"> l’une des agences du réseau WAFASALAF</w:t>
      </w:r>
      <w:r w:rsidRPr="00846135">
        <w:rPr>
          <w:color w:val="FF0000"/>
          <w:sz w:val="22"/>
        </w:rPr>
        <w:t>.</w:t>
      </w:r>
    </w:p>
    <w:p w:rsidR="0089400B" w:rsidRPr="00846135" w:rsidRDefault="0089400B" w:rsidP="0089400B">
      <w:pPr>
        <w:jc w:val="both"/>
        <w:rPr>
          <w:sz w:val="22"/>
        </w:rPr>
      </w:pPr>
    </w:p>
    <w:p w:rsidR="0089400B" w:rsidRPr="00846135" w:rsidRDefault="0089400B" w:rsidP="0089400B">
      <w:pPr>
        <w:pStyle w:val="Titre1"/>
        <w:tabs>
          <w:tab w:val="left" w:pos="8456"/>
        </w:tabs>
        <w:spacing w:after="0"/>
        <w:jc w:val="both"/>
        <w:rPr>
          <w:sz w:val="24"/>
          <w:szCs w:val="28"/>
        </w:rPr>
      </w:pPr>
      <w:r w:rsidRPr="00846135">
        <w:rPr>
          <w:sz w:val="24"/>
          <w:szCs w:val="28"/>
        </w:rPr>
        <w:t xml:space="preserve">ARTICLE 2 : CONDITIONS GENERALES </w:t>
      </w:r>
    </w:p>
    <w:p w:rsidR="0089400B" w:rsidRPr="00846135" w:rsidRDefault="0089400B" w:rsidP="0089400B">
      <w:pPr>
        <w:jc w:val="both"/>
        <w:rPr>
          <w:sz w:val="22"/>
        </w:rPr>
      </w:pPr>
      <w:r w:rsidRPr="00846135">
        <w:rPr>
          <w:sz w:val="22"/>
        </w:rPr>
        <w:t>2.1 La Tombola « Eté &amp; Coupe du Monde » a pour but de faire gagner par tirage au sort,  cinquante-six(56) personnes ayant contracté un prêt personnel d’un montant supérieur ou égal à cinquante mille dirhams (50.000 Dirhams), hors rachat de crédit.</w:t>
      </w:r>
    </w:p>
    <w:p w:rsidR="0089400B" w:rsidRPr="00846135" w:rsidRDefault="0089400B" w:rsidP="0089400B">
      <w:pPr>
        <w:jc w:val="both"/>
        <w:rPr>
          <w:sz w:val="22"/>
        </w:rPr>
      </w:pPr>
      <w:r w:rsidRPr="00846135">
        <w:rPr>
          <w:sz w:val="22"/>
        </w:rPr>
        <w:t xml:space="preserve">La Tombola « Campagne Eté &amp; Coupe du Monde sera organisée à l’échelle nationale. </w:t>
      </w:r>
    </w:p>
    <w:p w:rsidR="0089400B" w:rsidRPr="00846135" w:rsidRDefault="0089400B" w:rsidP="0089400B">
      <w:pPr>
        <w:jc w:val="both"/>
        <w:rPr>
          <w:sz w:val="22"/>
        </w:rPr>
      </w:pPr>
    </w:p>
    <w:p w:rsidR="0089400B" w:rsidRPr="00846135" w:rsidRDefault="0089400B" w:rsidP="0089400B">
      <w:pPr>
        <w:jc w:val="both"/>
        <w:rPr>
          <w:sz w:val="22"/>
        </w:rPr>
      </w:pPr>
      <w:r w:rsidRPr="00846135">
        <w:rPr>
          <w:sz w:val="22"/>
        </w:rPr>
        <w:t>2.2 Lesdits prêts personnels  doivent être conclus et financés entre, le 17 août 2022 et le 31 Octobre</w:t>
      </w:r>
      <w:r w:rsidRPr="00846135">
        <w:rPr>
          <w:color w:val="000000" w:themeColor="text1"/>
          <w:sz w:val="22"/>
        </w:rPr>
        <w:t xml:space="preserve"> 2022.</w:t>
      </w:r>
    </w:p>
    <w:p w:rsidR="0089400B" w:rsidRPr="00846135" w:rsidRDefault="0089400B" w:rsidP="0089400B">
      <w:pPr>
        <w:jc w:val="both"/>
        <w:rPr>
          <w:sz w:val="22"/>
        </w:rPr>
      </w:pPr>
    </w:p>
    <w:p w:rsidR="0089400B" w:rsidRPr="00846135" w:rsidRDefault="0089400B" w:rsidP="0089400B">
      <w:pPr>
        <w:jc w:val="both"/>
        <w:rPr>
          <w:sz w:val="22"/>
        </w:rPr>
      </w:pPr>
      <w:r w:rsidRPr="00846135">
        <w:rPr>
          <w:sz w:val="22"/>
        </w:rPr>
        <w:t>2.3 Le tirage au sort de la « Campagne Eté &amp; Coupe du Monde », concerne tout emprunteur ayant souscrit à un Prêt personnel tel que défini à l’alinéa 2.1 ci-dessus.</w:t>
      </w:r>
    </w:p>
    <w:p w:rsidR="0089400B" w:rsidRPr="00846135" w:rsidRDefault="0089400B" w:rsidP="0089400B">
      <w:pPr>
        <w:jc w:val="both"/>
        <w:rPr>
          <w:sz w:val="22"/>
        </w:rPr>
      </w:pPr>
    </w:p>
    <w:p w:rsidR="0089400B" w:rsidRPr="00846135" w:rsidRDefault="0089400B" w:rsidP="0089400B">
      <w:pPr>
        <w:jc w:val="both"/>
        <w:rPr>
          <w:sz w:val="22"/>
        </w:rPr>
      </w:pPr>
      <w:r w:rsidRPr="00846135">
        <w:rPr>
          <w:sz w:val="22"/>
        </w:rPr>
        <w:t>2.4. Sont exclus de cette opération :</w:t>
      </w:r>
    </w:p>
    <w:p w:rsidR="0089400B" w:rsidRPr="00846135" w:rsidRDefault="0089400B" w:rsidP="0089400B">
      <w:pPr>
        <w:numPr>
          <w:ilvl w:val="0"/>
          <w:numId w:val="1"/>
        </w:numPr>
        <w:jc w:val="both"/>
        <w:rPr>
          <w:sz w:val="22"/>
        </w:rPr>
      </w:pPr>
      <w:r w:rsidRPr="00846135">
        <w:rPr>
          <w:sz w:val="22"/>
        </w:rPr>
        <w:t>Les membres du personnel de WAFASALAF</w:t>
      </w:r>
    </w:p>
    <w:p w:rsidR="0089400B" w:rsidRPr="00846135" w:rsidRDefault="0089400B" w:rsidP="0089400B">
      <w:pPr>
        <w:numPr>
          <w:ilvl w:val="0"/>
          <w:numId w:val="1"/>
        </w:numPr>
        <w:jc w:val="both"/>
        <w:rPr>
          <w:sz w:val="22"/>
        </w:rPr>
      </w:pPr>
      <w:r w:rsidRPr="00846135">
        <w:rPr>
          <w:sz w:val="22"/>
        </w:rPr>
        <w:t>Toute</w:t>
      </w:r>
      <w:r w:rsidRPr="00846135">
        <w:rPr>
          <w:strike/>
          <w:sz w:val="22"/>
        </w:rPr>
        <w:t>s</w:t>
      </w:r>
      <w:r w:rsidRPr="00846135">
        <w:rPr>
          <w:sz w:val="22"/>
        </w:rPr>
        <w:t xml:space="preserve"> les personne</w:t>
      </w:r>
      <w:r w:rsidRPr="00846135">
        <w:rPr>
          <w:strike/>
          <w:sz w:val="22"/>
        </w:rPr>
        <w:t>s</w:t>
      </w:r>
      <w:r w:rsidRPr="00846135">
        <w:rPr>
          <w:sz w:val="22"/>
        </w:rPr>
        <w:t xml:space="preserve"> ayant moins de dix-huit (18) ans</w:t>
      </w:r>
    </w:p>
    <w:p w:rsidR="0089400B" w:rsidRPr="00846135" w:rsidRDefault="0089400B" w:rsidP="0089400B">
      <w:pPr>
        <w:numPr>
          <w:ilvl w:val="0"/>
          <w:numId w:val="1"/>
        </w:numPr>
        <w:jc w:val="both"/>
        <w:rPr>
          <w:sz w:val="22"/>
        </w:rPr>
      </w:pPr>
      <w:r w:rsidRPr="00846135">
        <w:rPr>
          <w:sz w:val="22"/>
        </w:rPr>
        <w:t>Les emprunteurs ayant souscrit un prêt personnel à un montant inférieur à cinquante mille dirhams (50.000) Dirhams</w:t>
      </w:r>
    </w:p>
    <w:p w:rsidR="0089400B" w:rsidRPr="00846135" w:rsidRDefault="0089400B" w:rsidP="0089400B">
      <w:pPr>
        <w:numPr>
          <w:ilvl w:val="0"/>
          <w:numId w:val="1"/>
        </w:numPr>
        <w:jc w:val="both"/>
        <w:rPr>
          <w:sz w:val="22"/>
        </w:rPr>
      </w:pPr>
      <w:r w:rsidRPr="00846135">
        <w:rPr>
          <w:sz w:val="22"/>
        </w:rPr>
        <w:t>Les emprunteurs ayant souscrit à un dossier avec rachat de crédit</w:t>
      </w:r>
    </w:p>
    <w:p w:rsidR="0089400B" w:rsidRPr="00846135" w:rsidRDefault="0089400B" w:rsidP="0089400B">
      <w:pPr>
        <w:numPr>
          <w:ilvl w:val="0"/>
          <w:numId w:val="1"/>
        </w:numPr>
        <w:jc w:val="both"/>
        <w:rPr>
          <w:sz w:val="22"/>
        </w:rPr>
      </w:pPr>
      <w:r w:rsidRPr="00846135">
        <w:rPr>
          <w:sz w:val="22"/>
        </w:rPr>
        <w:t>Le Notaire désigné par WAFASALAF pour la consignation et le dépôt légal du présent règlement de tombola</w:t>
      </w:r>
    </w:p>
    <w:p w:rsidR="0089400B" w:rsidRPr="00846135" w:rsidRDefault="0089400B" w:rsidP="0089400B">
      <w:pPr>
        <w:numPr>
          <w:ilvl w:val="0"/>
          <w:numId w:val="1"/>
        </w:numPr>
        <w:spacing w:after="240"/>
        <w:jc w:val="both"/>
        <w:rPr>
          <w:sz w:val="22"/>
        </w:rPr>
      </w:pPr>
      <w:r w:rsidRPr="00846135">
        <w:rPr>
          <w:sz w:val="22"/>
        </w:rPr>
        <w:t>Le personnel du Notaire susnommé</w:t>
      </w:r>
    </w:p>
    <w:p w:rsidR="0089400B" w:rsidRPr="00846135" w:rsidRDefault="0089400B" w:rsidP="0089400B">
      <w:pPr>
        <w:jc w:val="both"/>
        <w:rPr>
          <w:b/>
          <w:sz w:val="22"/>
        </w:rPr>
      </w:pPr>
      <w:r w:rsidRPr="00846135">
        <w:rPr>
          <w:b/>
          <w:sz w:val="22"/>
        </w:rPr>
        <w:t xml:space="preserve">ARTICLE 3 : CONDITIONS DE PARTICIPATION </w:t>
      </w:r>
    </w:p>
    <w:p w:rsidR="0089400B" w:rsidRPr="00846135" w:rsidRDefault="0089400B" w:rsidP="0089400B">
      <w:pPr>
        <w:spacing w:after="240"/>
        <w:jc w:val="both"/>
        <w:rPr>
          <w:sz w:val="22"/>
        </w:rPr>
      </w:pPr>
      <w:r w:rsidRPr="00846135">
        <w:rPr>
          <w:sz w:val="22"/>
        </w:rPr>
        <w:t xml:space="preserve">Les personnes éligibles à l’offre publicitaire pourront participer à celle-ci dans les conditions suivantes : </w:t>
      </w:r>
    </w:p>
    <w:p w:rsidR="00846135" w:rsidRPr="00846135" w:rsidRDefault="0089400B" w:rsidP="0089400B">
      <w:pPr>
        <w:spacing w:after="240"/>
        <w:jc w:val="both"/>
        <w:rPr>
          <w:sz w:val="22"/>
        </w:rPr>
      </w:pPr>
      <w:r w:rsidRPr="00846135">
        <w:rPr>
          <w:sz w:val="22"/>
        </w:rPr>
        <w:t xml:space="preserve">3.1 Les participants à la Tombola peuvent envoyer ou déposer le bulletin de participation à l’adresse suivante, 72, angle Boulevard </w:t>
      </w:r>
      <w:proofErr w:type="spellStart"/>
      <w:r w:rsidRPr="00846135">
        <w:rPr>
          <w:sz w:val="22"/>
        </w:rPr>
        <w:t>Abdelmoumen</w:t>
      </w:r>
      <w:proofErr w:type="spellEnd"/>
      <w:r w:rsidRPr="00846135">
        <w:rPr>
          <w:sz w:val="22"/>
        </w:rPr>
        <w:t xml:space="preserve"> et rue Ram Allah Casablanca ou à</w:t>
      </w:r>
      <w:r w:rsidRPr="00846135">
        <w:rPr>
          <w:color w:val="000000" w:themeColor="text1"/>
          <w:sz w:val="22"/>
        </w:rPr>
        <w:t xml:space="preserve"> l’une des agences du réseau WAFASALAF</w:t>
      </w:r>
      <w:r w:rsidRPr="00846135">
        <w:rPr>
          <w:sz w:val="22"/>
        </w:rPr>
        <w:t xml:space="preserve">  avant la date du 31 octobre 2022. </w:t>
      </w:r>
    </w:p>
    <w:p w:rsidR="0089400B" w:rsidRDefault="0089400B" w:rsidP="0089400B">
      <w:pPr>
        <w:spacing w:after="240"/>
        <w:jc w:val="both"/>
      </w:pPr>
      <w:r>
        <w:t>3.1.1 Le bulletin de participation par voie d’écrit doit être distinct de tout bon de commande, facture, quittance, ticket de caisse ou de tout autre document en tenant lieu.</w:t>
      </w:r>
    </w:p>
    <w:p w:rsidR="0089400B" w:rsidRDefault="0089400B" w:rsidP="0089400B">
      <w:pPr>
        <w:jc w:val="both"/>
      </w:pPr>
      <w:r w:rsidRPr="00441AE6">
        <w:t>3.2 Le tirage au sort est réalisé par WAFASALAF, dans les conditions suivantes</w:t>
      </w:r>
      <w:r>
        <w:t xml:space="preserve"> : </w:t>
      </w:r>
    </w:p>
    <w:p w:rsidR="0089400B" w:rsidRDefault="0089400B" w:rsidP="0089400B">
      <w:pPr>
        <w:jc w:val="both"/>
      </w:pPr>
      <w:r>
        <w:rPr>
          <w:i/>
          <w:iCs/>
        </w:rPr>
        <w:t>-</w:t>
      </w:r>
      <w:r w:rsidRPr="00441AE6">
        <w:rPr>
          <w:i/>
          <w:iCs/>
        </w:rPr>
        <w:t>Modalités de tirage</w:t>
      </w:r>
      <w:r>
        <w:t xml:space="preserve"> : Le tirage au sort s’effectuera en présentiel sous l’encadrement d’un notaire inscrit à l’ordre des notaires, en date du mardi 08 novembre 2022. </w:t>
      </w:r>
    </w:p>
    <w:p w:rsidR="00846135" w:rsidRDefault="00846135" w:rsidP="0089400B">
      <w:pPr>
        <w:jc w:val="both"/>
        <w:rPr>
          <w:i/>
          <w:iCs/>
        </w:rPr>
      </w:pPr>
    </w:p>
    <w:p w:rsidR="0089400B" w:rsidRDefault="0089400B" w:rsidP="0089400B">
      <w:pPr>
        <w:jc w:val="both"/>
      </w:pPr>
      <w:r>
        <w:rPr>
          <w:i/>
          <w:iCs/>
        </w:rPr>
        <w:t>-</w:t>
      </w:r>
      <w:r w:rsidRPr="00441AE6">
        <w:rPr>
          <w:i/>
          <w:iCs/>
        </w:rPr>
        <w:t>Modalités d’attribution</w:t>
      </w:r>
      <w:r>
        <w:t> : 1er tirage au sort correspond au lot 1, 2ème tirage correspond au lot 2, 3ème tirage correspond au lot 3.</w:t>
      </w:r>
    </w:p>
    <w:p w:rsidR="0089400B" w:rsidRPr="00D45099" w:rsidRDefault="0089400B" w:rsidP="0089400B">
      <w:pPr>
        <w:spacing w:after="240"/>
        <w:jc w:val="both"/>
      </w:pPr>
      <w:r>
        <w:rPr>
          <w:i/>
          <w:iCs/>
        </w:rPr>
        <w:t>-</w:t>
      </w:r>
      <w:r w:rsidRPr="00B60603">
        <w:rPr>
          <w:i/>
          <w:iCs/>
        </w:rPr>
        <w:t xml:space="preserve">Remise des lots : </w:t>
      </w:r>
      <w:r w:rsidRPr="00D45099">
        <w:t>Pour les gagnants résidants à Casablanca, les</w:t>
      </w:r>
      <w:r>
        <w:t xml:space="preserve"> </w:t>
      </w:r>
      <w:r w:rsidRPr="00905271">
        <w:t>lots</w:t>
      </w:r>
      <w:r>
        <w:t xml:space="preserve"> </w:t>
      </w:r>
      <w:r w:rsidRPr="00905271">
        <w:t xml:space="preserve">seront remis au siège </w:t>
      </w:r>
      <w:r>
        <w:t>social de WAFASALAF susmentionné</w:t>
      </w:r>
      <w:r w:rsidRPr="00D45099">
        <w:t xml:space="preserve">. Pour les gagnants résidants hors Casablanca, les lots seront remis au niveau de l’agence </w:t>
      </w:r>
      <w:r>
        <w:t xml:space="preserve">principale de la ville </w:t>
      </w:r>
      <w:r>
        <w:t>où le client a contracté son crédit</w:t>
      </w:r>
      <w:proofErr w:type="gramStart"/>
      <w:r>
        <w:t>.</w:t>
      </w:r>
      <w:r w:rsidRPr="00D45099">
        <w:t>.</w:t>
      </w:r>
      <w:proofErr w:type="gramEnd"/>
    </w:p>
    <w:p w:rsidR="0089400B" w:rsidRDefault="0089400B" w:rsidP="0089400B">
      <w:pPr>
        <w:spacing w:after="240"/>
        <w:jc w:val="both"/>
      </w:pPr>
      <w:r w:rsidRPr="00441AE6">
        <w:t>3.3 Les lots attribués aux gagnants seront transmis ou mis à leur disposition avant la date du 21 novembre</w:t>
      </w:r>
      <w:r>
        <w:t xml:space="preserve"> 2022</w:t>
      </w:r>
      <w:r w:rsidRPr="00441AE6">
        <w:t xml:space="preserve"> dans les conditions définies dans l’article </w:t>
      </w:r>
      <w:r w:rsidRPr="00F85F3B">
        <w:t>6.</w:t>
      </w:r>
    </w:p>
    <w:p w:rsidR="0089400B" w:rsidRDefault="0089400B" w:rsidP="0089400B">
      <w:pPr>
        <w:pStyle w:val="Commentaire"/>
        <w:jc w:val="both"/>
        <w:rPr>
          <w:szCs w:val="24"/>
        </w:rPr>
      </w:pPr>
      <w:r w:rsidRPr="009261CF">
        <w:rPr>
          <w:sz w:val="24"/>
          <w:szCs w:val="24"/>
        </w:rPr>
        <w:t xml:space="preserve">3.4 Les noms des gagnants seront utilisés dans un cadre publicitaire : </w:t>
      </w:r>
      <w:r w:rsidRPr="009261CF">
        <w:rPr>
          <w:sz w:val="24"/>
          <w:szCs w:val="24"/>
        </w:rPr>
        <w:br/>
      </w:r>
      <w:r w:rsidRPr="00BE07DF">
        <w:rPr>
          <w:strike/>
          <w:sz w:val="24"/>
          <w:szCs w:val="24"/>
        </w:rPr>
        <w:t>OUI</w:t>
      </w:r>
      <w:r>
        <w:rPr>
          <w:sz w:val="24"/>
          <w:szCs w:val="24"/>
        </w:rPr>
        <w:t xml:space="preserve">  </w:t>
      </w:r>
      <w:r w:rsidRPr="009261CF">
        <w:rPr>
          <w:sz w:val="24"/>
          <w:szCs w:val="24"/>
        </w:rPr>
        <w:t xml:space="preserve">/ </w:t>
      </w:r>
      <w:r w:rsidRPr="00BE07DF">
        <w:rPr>
          <w:b/>
          <w:bCs/>
          <w:sz w:val="24"/>
          <w:szCs w:val="24"/>
        </w:rPr>
        <w:t>NON</w:t>
      </w:r>
      <w:r>
        <w:rPr>
          <w:b/>
          <w:bCs/>
          <w:sz w:val="24"/>
          <w:szCs w:val="24"/>
        </w:rPr>
        <w:t xml:space="preserve"> </w:t>
      </w:r>
      <w:r w:rsidRPr="00F210AB">
        <w:rPr>
          <w:szCs w:val="24"/>
        </w:rPr>
        <w:t>(Rayer la mention inutile)</w:t>
      </w:r>
    </w:p>
    <w:p w:rsidR="0089400B" w:rsidRPr="00F210AB" w:rsidRDefault="0089400B" w:rsidP="0089400B">
      <w:pPr>
        <w:pStyle w:val="Commentaire"/>
        <w:jc w:val="both"/>
        <w:rPr>
          <w:szCs w:val="24"/>
        </w:rPr>
      </w:pPr>
    </w:p>
    <w:p w:rsidR="0089400B" w:rsidRPr="00441AE6" w:rsidRDefault="0089400B" w:rsidP="0089400B">
      <w:pPr>
        <w:spacing w:after="240"/>
        <w:jc w:val="both"/>
      </w:pPr>
      <w:r w:rsidRPr="00441AE6">
        <w:t xml:space="preserve">3.5 Les frais d’accès à l’opération publicitaire sont à titre gratuit. </w:t>
      </w:r>
    </w:p>
    <w:p w:rsidR="0089400B" w:rsidRPr="00CD0DB8" w:rsidRDefault="0089400B" w:rsidP="0089400B">
      <w:pPr>
        <w:pStyle w:val="Titre1"/>
        <w:spacing w:before="0" w:after="0"/>
        <w:jc w:val="both"/>
        <w:rPr>
          <w:szCs w:val="28"/>
        </w:rPr>
      </w:pPr>
      <w:r w:rsidRPr="00CD0DB8">
        <w:rPr>
          <w:szCs w:val="28"/>
        </w:rPr>
        <w:t xml:space="preserve">ARTICLE </w:t>
      </w:r>
      <w:r>
        <w:rPr>
          <w:szCs w:val="28"/>
        </w:rPr>
        <w:t>4</w:t>
      </w:r>
      <w:r w:rsidRPr="00CD0DB8">
        <w:rPr>
          <w:szCs w:val="28"/>
        </w:rPr>
        <w:t> : DOTATION</w:t>
      </w:r>
    </w:p>
    <w:p w:rsidR="0089400B" w:rsidRDefault="0089400B" w:rsidP="0089400B">
      <w:pPr>
        <w:jc w:val="both"/>
      </w:pPr>
      <w:r>
        <w:t xml:space="preserve">Les tirages au sort porteront sur le(s) gain(s) suivant(s) : </w:t>
      </w:r>
    </w:p>
    <w:p w:rsidR="0089400B" w:rsidRDefault="0089400B" w:rsidP="0089400B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9400B" w:rsidRPr="00BE07DF" w:rsidTr="007A254F">
        <w:tc>
          <w:tcPr>
            <w:tcW w:w="3070" w:type="dxa"/>
            <w:vAlign w:val="center"/>
          </w:tcPr>
          <w:p w:rsidR="0089400B" w:rsidRPr="00BE07DF" w:rsidRDefault="0089400B" w:rsidP="007A254F">
            <w:pPr>
              <w:rPr>
                <w:b/>
                <w:bCs/>
              </w:rPr>
            </w:pPr>
            <w:r w:rsidRPr="00BE07DF">
              <w:rPr>
                <w:b/>
                <w:bCs/>
              </w:rPr>
              <w:t xml:space="preserve">Nature des lots </w:t>
            </w:r>
          </w:p>
        </w:tc>
        <w:tc>
          <w:tcPr>
            <w:tcW w:w="3071" w:type="dxa"/>
            <w:vAlign w:val="center"/>
          </w:tcPr>
          <w:p w:rsidR="0089400B" w:rsidRPr="00BE07DF" w:rsidRDefault="0089400B" w:rsidP="007A254F">
            <w:pPr>
              <w:rPr>
                <w:b/>
                <w:bCs/>
              </w:rPr>
            </w:pPr>
            <w:r w:rsidRPr="00BE07DF">
              <w:rPr>
                <w:b/>
                <w:bCs/>
              </w:rPr>
              <w:t>Valeur commerciale par unité</w:t>
            </w:r>
          </w:p>
        </w:tc>
        <w:tc>
          <w:tcPr>
            <w:tcW w:w="3071" w:type="dxa"/>
            <w:vAlign w:val="center"/>
          </w:tcPr>
          <w:p w:rsidR="0089400B" w:rsidRPr="00BE07DF" w:rsidRDefault="0089400B" w:rsidP="007A254F">
            <w:pPr>
              <w:rPr>
                <w:b/>
                <w:bCs/>
              </w:rPr>
            </w:pPr>
            <w:r w:rsidRPr="00BE07DF">
              <w:rPr>
                <w:b/>
                <w:bCs/>
              </w:rPr>
              <w:t>Nombre mis en jeu</w:t>
            </w:r>
          </w:p>
        </w:tc>
      </w:tr>
      <w:tr w:rsidR="0089400B" w:rsidTr="007A254F">
        <w:tc>
          <w:tcPr>
            <w:tcW w:w="3070" w:type="dxa"/>
          </w:tcPr>
          <w:p w:rsidR="0089400B" w:rsidRDefault="0089400B" w:rsidP="007A254F">
            <w:pPr>
              <w:jc w:val="both"/>
            </w:pPr>
            <w:r>
              <w:t>Lot 1 : Pack voyage à Qatar</w:t>
            </w:r>
          </w:p>
        </w:tc>
        <w:tc>
          <w:tcPr>
            <w:tcW w:w="3071" w:type="dxa"/>
          </w:tcPr>
          <w:p w:rsidR="0089400B" w:rsidRDefault="0089400B" w:rsidP="007A254F">
            <w:pPr>
              <w:jc w:val="both"/>
            </w:pPr>
            <w:r>
              <w:t xml:space="preserve">50 700 </w:t>
            </w:r>
            <w:proofErr w:type="spellStart"/>
            <w:r>
              <w:t>Dhs</w:t>
            </w:r>
            <w:proofErr w:type="spellEnd"/>
          </w:p>
        </w:tc>
        <w:tc>
          <w:tcPr>
            <w:tcW w:w="3071" w:type="dxa"/>
          </w:tcPr>
          <w:p w:rsidR="0089400B" w:rsidRDefault="0089400B" w:rsidP="007A254F">
            <w:pPr>
              <w:jc w:val="both"/>
            </w:pPr>
            <w:r>
              <w:t>1</w:t>
            </w:r>
          </w:p>
        </w:tc>
      </w:tr>
      <w:tr w:rsidR="0089400B" w:rsidTr="007A254F">
        <w:tc>
          <w:tcPr>
            <w:tcW w:w="3070" w:type="dxa"/>
          </w:tcPr>
          <w:p w:rsidR="0089400B" w:rsidRDefault="0089400B" w:rsidP="007A254F">
            <w:pPr>
              <w:jc w:val="both"/>
            </w:pPr>
            <w:r>
              <w:t>Lot 2 </w:t>
            </w:r>
            <w:proofErr w:type="gramStart"/>
            <w:r>
              <w:t>:TV</w:t>
            </w:r>
            <w:proofErr w:type="gramEnd"/>
            <w:r>
              <w:t>+ abonnement BEIN</w:t>
            </w:r>
          </w:p>
        </w:tc>
        <w:tc>
          <w:tcPr>
            <w:tcW w:w="3071" w:type="dxa"/>
          </w:tcPr>
          <w:p w:rsidR="0089400B" w:rsidRDefault="0089400B" w:rsidP="007A254F">
            <w:pPr>
              <w:jc w:val="both"/>
            </w:pPr>
            <w:r>
              <w:t xml:space="preserve">11 702 </w:t>
            </w:r>
            <w:proofErr w:type="spellStart"/>
            <w:r>
              <w:t>Dhs</w:t>
            </w:r>
            <w:proofErr w:type="spellEnd"/>
          </w:p>
        </w:tc>
        <w:tc>
          <w:tcPr>
            <w:tcW w:w="3071" w:type="dxa"/>
          </w:tcPr>
          <w:p w:rsidR="0089400B" w:rsidRDefault="0089400B" w:rsidP="007A254F">
            <w:pPr>
              <w:jc w:val="both"/>
            </w:pPr>
            <w:r>
              <w:t>5</w:t>
            </w:r>
          </w:p>
        </w:tc>
      </w:tr>
      <w:tr w:rsidR="0089400B" w:rsidTr="007A254F">
        <w:tc>
          <w:tcPr>
            <w:tcW w:w="3070" w:type="dxa"/>
          </w:tcPr>
          <w:p w:rsidR="0089400B" w:rsidRDefault="0089400B" w:rsidP="007A254F">
            <w:pPr>
              <w:jc w:val="both"/>
            </w:pPr>
            <w:r>
              <w:t>Lot 3 : Abonnement BEIN</w:t>
            </w:r>
          </w:p>
        </w:tc>
        <w:tc>
          <w:tcPr>
            <w:tcW w:w="3071" w:type="dxa"/>
          </w:tcPr>
          <w:p w:rsidR="0089400B" w:rsidRDefault="0089400B" w:rsidP="007A254F">
            <w:pPr>
              <w:jc w:val="both"/>
            </w:pPr>
            <w:r>
              <w:t xml:space="preserve">1 702  </w:t>
            </w:r>
            <w:proofErr w:type="spellStart"/>
            <w:r>
              <w:t>Dhs</w:t>
            </w:r>
            <w:proofErr w:type="spellEnd"/>
          </w:p>
        </w:tc>
        <w:tc>
          <w:tcPr>
            <w:tcW w:w="3071" w:type="dxa"/>
          </w:tcPr>
          <w:p w:rsidR="0089400B" w:rsidRDefault="0089400B" w:rsidP="007A254F">
            <w:pPr>
              <w:jc w:val="both"/>
            </w:pPr>
            <w:r>
              <w:t>50</w:t>
            </w:r>
          </w:p>
        </w:tc>
      </w:tr>
    </w:tbl>
    <w:p w:rsidR="0089400B" w:rsidRDefault="0089400B" w:rsidP="0089400B">
      <w:pPr>
        <w:jc w:val="both"/>
      </w:pPr>
    </w:p>
    <w:p w:rsidR="0089400B" w:rsidRDefault="0089400B" w:rsidP="0089400B">
      <w:pPr>
        <w:jc w:val="both"/>
      </w:pPr>
      <w:r>
        <w:t>Les lots seront remis aux gagnants dans un délai ne dépassant pas le 21 novembre 2022.</w:t>
      </w:r>
    </w:p>
    <w:p w:rsidR="0089400B" w:rsidRDefault="0089400B" w:rsidP="0089400B">
      <w:pPr>
        <w:jc w:val="both"/>
      </w:pPr>
    </w:p>
    <w:p w:rsidR="0089400B" w:rsidRPr="007A292E" w:rsidRDefault="0089400B" w:rsidP="0089400B">
      <w:pPr>
        <w:jc w:val="both"/>
        <w:rPr>
          <w:b/>
          <w:sz w:val="28"/>
          <w:szCs w:val="28"/>
        </w:rPr>
      </w:pPr>
      <w:r w:rsidRPr="00134BC6">
        <w:rPr>
          <w:b/>
          <w:sz w:val="28"/>
          <w:szCs w:val="28"/>
        </w:rPr>
        <w:t xml:space="preserve">ARTICLE 5 : </w:t>
      </w:r>
      <w:r w:rsidRPr="007A292E">
        <w:rPr>
          <w:b/>
          <w:sz w:val="28"/>
          <w:szCs w:val="28"/>
        </w:rPr>
        <w:t>DEROULEMENT DU TIRAGE AU SORT</w:t>
      </w:r>
    </w:p>
    <w:p w:rsidR="0089400B" w:rsidRDefault="0089400B" w:rsidP="0089400B">
      <w:pPr>
        <w:jc w:val="both"/>
      </w:pPr>
      <w:r w:rsidRPr="009A429A">
        <w:t xml:space="preserve">Le tirage au sort sera organisé </w:t>
      </w:r>
      <w:r>
        <w:t xml:space="preserve">le mardi 08 novembre 2022 et </w:t>
      </w:r>
      <w:r w:rsidRPr="009A429A">
        <w:t xml:space="preserve">se déroulera en </w:t>
      </w:r>
      <w:r>
        <w:t xml:space="preserve">présentiel, au sein des locaux de WAFASALAF sous l’encadrement </w:t>
      </w:r>
      <w:r w:rsidRPr="007A292E">
        <w:t xml:space="preserve">d’un </w:t>
      </w:r>
      <w:r>
        <w:t>N</w:t>
      </w:r>
      <w:r w:rsidRPr="009A429A">
        <w:t xml:space="preserve">otaire inscrit à l’ordre des notaires </w:t>
      </w:r>
      <w:r>
        <w:t>en une seule journée.</w:t>
      </w:r>
    </w:p>
    <w:p w:rsidR="0089400B" w:rsidRDefault="0089400B" w:rsidP="0089400B">
      <w:pPr>
        <w:jc w:val="both"/>
        <w:rPr>
          <w:szCs w:val="24"/>
        </w:rPr>
      </w:pPr>
      <w:r>
        <w:rPr>
          <w:szCs w:val="24"/>
        </w:rPr>
        <w:t xml:space="preserve">Les chances de gain des personnes participant à ce jeu sont égales. </w:t>
      </w:r>
    </w:p>
    <w:p w:rsidR="0089400B" w:rsidRPr="00824FAB" w:rsidRDefault="0089400B" w:rsidP="0089400B">
      <w:pPr>
        <w:jc w:val="both"/>
        <w:rPr>
          <w:szCs w:val="24"/>
        </w:rPr>
      </w:pPr>
      <w:r w:rsidRPr="00824FAB">
        <w:rPr>
          <w:szCs w:val="24"/>
        </w:rPr>
        <w:t xml:space="preserve">A l’issue de cette journée de tirage au sort, il  sera ressorti </w:t>
      </w:r>
      <w:r>
        <w:rPr>
          <w:szCs w:val="24"/>
        </w:rPr>
        <w:t>cinquante-six (</w:t>
      </w:r>
      <w:r w:rsidRPr="00824FAB">
        <w:rPr>
          <w:szCs w:val="24"/>
        </w:rPr>
        <w:t>56</w:t>
      </w:r>
      <w:r>
        <w:rPr>
          <w:szCs w:val="24"/>
        </w:rPr>
        <w:t>)</w:t>
      </w:r>
      <w:r w:rsidRPr="00824FAB">
        <w:rPr>
          <w:szCs w:val="24"/>
        </w:rPr>
        <w:t xml:space="preserve"> gagnants.</w:t>
      </w:r>
    </w:p>
    <w:p w:rsidR="0089400B" w:rsidRPr="008944E8" w:rsidRDefault="0089400B" w:rsidP="0089400B">
      <w:pPr>
        <w:jc w:val="both"/>
        <w:rPr>
          <w:szCs w:val="24"/>
        </w:rPr>
      </w:pPr>
      <w:r w:rsidRPr="00824FAB">
        <w:rPr>
          <w:szCs w:val="24"/>
        </w:rPr>
        <w:t xml:space="preserve">Par ailleurs, il sera établi une liste d’attente de </w:t>
      </w:r>
      <w:r>
        <w:rPr>
          <w:szCs w:val="24"/>
        </w:rPr>
        <w:t>cent-douze (</w:t>
      </w:r>
      <w:r w:rsidRPr="00824FAB">
        <w:rPr>
          <w:szCs w:val="24"/>
        </w:rPr>
        <w:t>112</w:t>
      </w:r>
      <w:r>
        <w:rPr>
          <w:szCs w:val="24"/>
        </w:rPr>
        <w:t>)</w:t>
      </w:r>
      <w:r w:rsidRPr="00824FAB">
        <w:rPr>
          <w:szCs w:val="24"/>
        </w:rPr>
        <w:t xml:space="preserve"> gagnants dans la même journée dont chacun de ces derniers aura droit au gain si l’un des principaux gagnants, demeure injoignable après trois (3) relances téléphoniques.</w:t>
      </w:r>
    </w:p>
    <w:p w:rsidR="0089400B" w:rsidRPr="009A429A" w:rsidRDefault="0089400B" w:rsidP="0089400B">
      <w:pPr>
        <w:jc w:val="both"/>
      </w:pPr>
    </w:p>
    <w:p w:rsidR="0089400B" w:rsidRPr="00CD0DB8" w:rsidRDefault="0089400B" w:rsidP="0089400B">
      <w:pPr>
        <w:pStyle w:val="Titre1"/>
        <w:spacing w:before="0" w:after="0"/>
        <w:jc w:val="both"/>
        <w:rPr>
          <w:szCs w:val="28"/>
        </w:rPr>
      </w:pPr>
      <w:r w:rsidRPr="00CD0DB8">
        <w:rPr>
          <w:szCs w:val="28"/>
        </w:rPr>
        <w:t>ARTICLE 6 : INFORMATION DES GAGNANTS</w:t>
      </w:r>
    </w:p>
    <w:p w:rsidR="0089400B" w:rsidRPr="00507D61" w:rsidRDefault="0089400B" w:rsidP="0089400B">
      <w:pPr>
        <w:jc w:val="both"/>
      </w:pPr>
      <w:r w:rsidRPr="00507D61">
        <w:t>Après le tirage au sort, WAFASALAF informera le</w:t>
      </w:r>
      <w:r>
        <w:t>s</w:t>
      </w:r>
      <w:r w:rsidRPr="00507D61">
        <w:t xml:space="preserve"> gagnant</w:t>
      </w:r>
      <w:r>
        <w:t>s</w:t>
      </w:r>
      <w:r w:rsidRPr="00507D61">
        <w:t xml:space="preserve"> directement par téléphone.</w:t>
      </w:r>
    </w:p>
    <w:p w:rsidR="0089400B" w:rsidRDefault="0089400B" w:rsidP="0089400B">
      <w:pPr>
        <w:spacing w:after="240"/>
        <w:jc w:val="both"/>
      </w:pPr>
      <w:r>
        <w:t>Si l’un des gagnants reste</w:t>
      </w:r>
      <w:r w:rsidRPr="00507D61">
        <w:t xml:space="preserve"> injoignable après trois </w:t>
      </w:r>
      <w:r>
        <w:t>(3</w:t>
      </w:r>
      <w:r w:rsidRPr="00507D61">
        <w:t>) relances téléphoniques demeurées sans réponse</w:t>
      </w:r>
      <w:r>
        <w:t xml:space="preserve"> dans la même journée</w:t>
      </w:r>
      <w:r w:rsidRPr="00507D61">
        <w:t xml:space="preserve">, WAFASALAF </w:t>
      </w:r>
      <w:r>
        <w:t xml:space="preserve">procèdera à l’appel des gagnants ressortis au niveau de la liste d’attente conformément à l’article 5 ci-dessus. </w:t>
      </w:r>
    </w:p>
    <w:p w:rsidR="0089400B" w:rsidRPr="00CD0DB8" w:rsidRDefault="0089400B" w:rsidP="0089400B">
      <w:pPr>
        <w:pStyle w:val="Titre1"/>
        <w:spacing w:after="0"/>
        <w:jc w:val="both"/>
        <w:rPr>
          <w:szCs w:val="28"/>
        </w:rPr>
      </w:pPr>
      <w:r w:rsidRPr="00CD0DB8">
        <w:rPr>
          <w:szCs w:val="28"/>
        </w:rPr>
        <w:t>ARTICLE 7 : MODE D’ATTRIBUTION DES LOTS</w:t>
      </w:r>
    </w:p>
    <w:p w:rsidR="0089400B" w:rsidRDefault="0089400B" w:rsidP="0089400B">
      <w:pPr>
        <w:jc w:val="both"/>
      </w:pPr>
      <w:r>
        <w:t>Les lots visés à l’article 4 ci-dessus seront attribués par tirage au sort.</w:t>
      </w:r>
    </w:p>
    <w:p w:rsidR="0089400B" w:rsidRDefault="0089400B" w:rsidP="0089400B">
      <w:pPr>
        <w:spacing w:after="240"/>
        <w:jc w:val="both"/>
      </w:pPr>
      <w:r w:rsidRPr="00507D61">
        <w:t>En aucun cas, le gagnant ne pourra demander à recevoir un quelconque règlement en espèces ou en nature en contrepartie du lot</w:t>
      </w:r>
      <w:r>
        <w:t xml:space="preserve"> gagné</w:t>
      </w:r>
      <w:r w:rsidRPr="00507D61">
        <w:t xml:space="preserve"> prévu dans </w:t>
      </w:r>
      <w:r>
        <w:t>le présent règlement</w:t>
      </w:r>
      <w:r w:rsidRPr="00507D61">
        <w:t xml:space="preserve">. </w:t>
      </w:r>
    </w:p>
    <w:p w:rsidR="00846135" w:rsidRDefault="00846135" w:rsidP="0089400B">
      <w:pPr>
        <w:pStyle w:val="Titre1"/>
        <w:spacing w:after="0"/>
        <w:jc w:val="both"/>
        <w:rPr>
          <w:szCs w:val="28"/>
        </w:rPr>
      </w:pPr>
    </w:p>
    <w:p w:rsidR="0089400B" w:rsidRPr="00CD0DB8" w:rsidRDefault="0089400B" w:rsidP="0089400B">
      <w:pPr>
        <w:pStyle w:val="Titre1"/>
        <w:spacing w:after="0"/>
        <w:jc w:val="both"/>
        <w:rPr>
          <w:szCs w:val="28"/>
        </w:rPr>
      </w:pPr>
      <w:bookmarkStart w:id="0" w:name="_GoBack"/>
      <w:bookmarkEnd w:id="0"/>
      <w:r w:rsidRPr="00CD0DB8">
        <w:rPr>
          <w:szCs w:val="28"/>
        </w:rPr>
        <w:t>ARTICLE 8 : LIMITATION DE RESPONSABILITE</w:t>
      </w:r>
    </w:p>
    <w:p w:rsidR="0089400B" w:rsidRDefault="0089400B" w:rsidP="0089400B">
      <w:pPr>
        <w:jc w:val="both"/>
      </w:pPr>
      <w:r>
        <w:t>En cas de force majeure ou d’événements indépendants de sa volonté, WAFASALAF sera en droit d’annuler, d’écourter, de proroger ou de reporter à tout moment la Tombola, à l’unique condition d'en aviser les participants sur ses réseaux sociaux durant la date de validité de la participation à la présente Tombola, et d’en aviser par la suite le Ministère du Commerce, de l’Industrie, de l’Investissement et de l’Economie Numérique – Service Local chargé de la  Surveillance du Marché.</w:t>
      </w:r>
    </w:p>
    <w:p w:rsidR="0089400B" w:rsidRDefault="0089400B" w:rsidP="0089400B">
      <w:pPr>
        <w:jc w:val="both"/>
      </w:pPr>
    </w:p>
    <w:p w:rsidR="0089400B" w:rsidRDefault="0089400B" w:rsidP="0089400B">
      <w:pPr>
        <w:jc w:val="both"/>
      </w:pPr>
      <w:r>
        <w:t>Dans ce cas, la responsabilité de WAFASALAF ne pourra être ni engagée ni recherchée d’aucune manière et les participants ne pourront prétendre à aucun dédommagement d’aucune sorte.</w:t>
      </w:r>
    </w:p>
    <w:p w:rsidR="0089400B" w:rsidRDefault="0089400B" w:rsidP="0089400B">
      <w:pPr>
        <w:jc w:val="both"/>
      </w:pPr>
    </w:p>
    <w:p w:rsidR="0089400B" w:rsidRPr="004008EA" w:rsidRDefault="0089400B" w:rsidP="0089400B">
      <w:pPr>
        <w:jc w:val="both"/>
        <w:rPr>
          <w:sz w:val="22"/>
        </w:rPr>
      </w:pPr>
      <w:r>
        <w:t xml:space="preserve">WAFASALAF décline toute responsabilité </w:t>
      </w:r>
      <w:r w:rsidRPr="00A500C4">
        <w:t>quant à l’état des lots à leur livraison</w:t>
      </w:r>
      <w:r>
        <w:t>.</w:t>
      </w:r>
    </w:p>
    <w:p w:rsidR="0089400B" w:rsidRPr="004008EA" w:rsidRDefault="0089400B" w:rsidP="0089400B">
      <w:pPr>
        <w:pStyle w:val="Titre1"/>
        <w:spacing w:after="0"/>
        <w:jc w:val="both"/>
        <w:rPr>
          <w:b w:val="0"/>
          <w:sz w:val="24"/>
        </w:rPr>
      </w:pPr>
      <w:r w:rsidRPr="004008EA">
        <w:rPr>
          <w:b w:val="0"/>
          <w:sz w:val="24"/>
        </w:rPr>
        <w:t xml:space="preserve">En cas de fausse déclaration des participants, WAFASALAF se réserve le droit de les écarter de la participation à la présente Tombola et d’exiger la restitution immédiate du lot en cas de participation gagnante. </w:t>
      </w:r>
    </w:p>
    <w:p w:rsidR="0089400B" w:rsidRDefault="0089400B" w:rsidP="0089400B">
      <w:pPr>
        <w:jc w:val="both"/>
      </w:pPr>
    </w:p>
    <w:p w:rsidR="0089400B" w:rsidRPr="00CD0DB8" w:rsidRDefault="0089400B" w:rsidP="0089400B">
      <w:pPr>
        <w:pStyle w:val="Titre1"/>
        <w:spacing w:before="0" w:after="0"/>
        <w:jc w:val="both"/>
        <w:rPr>
          <w:szCs w:val="28"/>
        </w:rPr>
      </w:pPr>
      <w:r w:rsidRPr="00CD0DB8">
        <w:rPr>
          <w:szCs w:val="28"/>
        </w:rPr>
        <w:t>ARTICLE 9 : DEPOT ET CONSULTATION DU REGLEMENT</w:t>
      </w:r>
    </w:p>
    <w:p w:rsidR="0089400B" w:rsidRDefault="0089400B" w:rsidP="0089400B">
      <w:pPr>
        <w:jc w:val="both"/>
      </w:pPr>
      <w:r w:rsidRPr="00AB7098">
        <w:t xml:space="preserve">Le règlement de cette </w:t>
      </w:r>
      <w:r>
        <w:t>T</w:t>
      </w:r>
      <w:r w:rsidRPr="00AB7098">
        <w:t>ombola a fait l’objet d’un d</w:t>
      </w:r>
      <w:r>
        <w:t>é</w:t>
      </w:r>
      <w:r w:rsidRPr="00AB7098">
        <w:t>p</w:t>
      </w:r>
      <w:r>
        <w:t>ô</w:t>
      </w:r>
      <w:r w:rsidRPr="00AB7098">
        <w:t>t auprès</w:t>
      </w:r>
      <w:r w:rsidRPr="00201ADB">
        <w:t xml:space="preserve"> </w:t>
      </w:r>
      <w:r w:rsidRPr="00750439">
        <w:t>du notaire </w:t>
      </w:r>
      <w:r>
        <w:rPr>
          <w:b/>
          <w:bCs/>
        </w:rPr>
        <w:t xml:space="preserve">Maître Aïcha BENGHANEM </w:t>
      </w:r>
      <w:r w:rsidRPr="00CD0DB8">
        <w:t>inscrit</w:t>
      </w:r>
      <w:r>
        <w:t>e</w:t>
      </w:r>
      <w:r w:rsidRPr="00CD0DB8">
        <w:t xml:space="preserve"> à l’ordre des notaire</w:t>
      </w:r>
      <w:r>
        <w:t>s</w:t>
      </w:r>
      <w:r w:rsidRPr="00CD0DB8">
        <w:t xml:space="preserve"> de Casablanca,</w:t>
      </w:r>
      <w:r>
        <w:t xml:space="preserve"> sis à Espace porte d’</w:t>
      </w:r>
      <w:proofErr w:type="spellStart"/>
      <w:r>
        <w:t>Anfa</w:t>
      </w:r>
      <w:proofErr w:type="spellEnd"/>
      <w:r>
        <w:t>, rue BAB EL MANSOUR. Bâtiment 3 (C), 2ème étage, Casablanca.</w:t>
      </w:r>
    </w:p>
    <w:p w:rsidR="0089400B" w:rsidRPr="00441AE6" w:rsidRDefault="0089400B" w:rsidP="0089400B">
      <w:pPr>
        <w:jc w:val="both"/>
        <w:rPr>
          <w:sz w:val="10"/>
          <w:szCs w:val="10"/>
        </w:rPr>
      </w:pPr>
    </w:p>
    <w:p w:rsidR="0089400B" w:rsidRPr="00201ADB" w:rsidRDefault="0089400B" w:rsidP="0089400B">
      <w:pPr>
        <w:spacing w:after="240"/>
        <w:jc w:val="both"/>
      </w:pPr>
      <w:r>
        <w:t xml:space="preserve">Le règlement de cette loterie est déposé auprès du Service local du Ministère du Commerce et de l’Industrie chargé de la Surveillance du Marché qui est chargé d’en vérifier le déroulement. </w:t>
      </w:r>
    </w:p>
    <w:p w:rsidR="0089400B" w:rsidRPr="009A429A" w:rsidRDefault="0089400B" w:rsidP="0089400B">
      <w:pPr>
        <w:pStyle w:val="Titre1"/>
        <w:spacing w:after="0"/>
        <w:jc w:val="both"/>
        <w:rPr>
          <w:szCs w:val="28"/>
        </w:rPr>
      </w:pPr>
      <w:r w:rsidRPr="009A429A">
        <w:rPr>
          <w:szCs w:val="28"/>
        </w:rPr>
        <w:t>ARTICLE 10 : ENGAGEMENT – DONNEES A CARACTERE PERSONNEL</w:t>
      </w:r>
    </w:p>
    <w:p w:rsidR="0089400B" w:rsidRPr="00E90244" w:rsidRDefault="0089400B" w:rsidP="0089400B">
      <w:pPr>
        <w:jc w:val="both"/>
        <w:rPr>
          <w:sz w:val="16"/>
          <w:szCs w:val="16"/>
        </w:rPr>
      </w:pPr>
    </w:p>
    <w:p w:rsidR="0089400B" w:rsidRDefault="0089400B" w:rsidP="0089400B">
      <w:pPr>
        <w:jc w:val="both"/>
      </w:pPr>
      <w:r>
        <w:t>Par application des dispositions de la loi n° 09-08 relative à la protection des personnes physiques à l’égard du traitement des données à caractère personnel et conformément aux dispositions de la délibération de la Commission Nationale de Contrôle de la Protection des Données à Caractère Personnel ( CNDP) relative à la gestion des crédits et des garanties, WAFASALAF collecte et traite les données à caractère personnel des participants.</w:t>
      </w:r>
    </w:p>
    <w:p w:rsidR="0089400B" w:rsidRDefault="0089400B" w:rsidP="0089400B">
      <w:pPr>
        <w:jc w:val="both"/>
      </w:pPr>
      <w:r>
        <w:t xml:space="preserve">Les participants bénéficient auprès de WAFASALAF, seule destinataire de ces informations, d’un droit: d’accès, de rectification et d’opposition, pour des motifs légitimes,  au traitement des données recueillies au titre de sa participation, en s’adressant au service client WAFASALAF. </w:t>
      </w:r>
    </w:p>
    <w:p w:rsidR="0089400B" w:rsidRPr="00B4357F" w:rsidRDefault="0089400B" w:rsidP="0089400B">
      <w:pPr>
        <w:pStyle w:val="Titre1"/>
        <w:spacing w:after="0"/>
        <w:jc w:val="both"/>
        <w:rPr>
          <w:b w:val="0"/>
          <w:i/>
          <w:iCs/>
          <w:sz w:val="24"/>
        </w:rPr>
      </w:pPr>
      <w:r w:rsidRPr="00B4357F">
        <w:rPr>
          <w:b w:val="0"/>
          <w:i/>
          <w:iCs/>
          <w:sz w:val="24"/>
        </w:rPr>
        <w:t>Ce traitement a été autorisé par la CNDP sous le n°A-GC206/2014.</w:t>
      </w:r>
    </w:p>
    <w:p w:rsidR="0089400B" w:rsidRPr="00CD0DB8" w:rsidRDefault="0089400B" w:rsidP="0089400B">
      <w:pPr>
        <w:pStyle w:val="Titre1"/>
        <w:spacing w:after="0"/>
        <w:jc w:val="both"/>
        <w:rPr>
          <w:smallCaps/>
          <w:szCs w:val="28"/>
        </w:rPr>
      </w:pPr>
      <w:r w:rsidRPr="00CD0DB8">
        <w:rPr>
          <w:smallCaps/>
          <w:szCs w:val="28"/>
        </w:rPr>
        <w:t>ARTICLE 11 : CONTESTATION ET LITIGES</w:t>
      </w:r>
    </w:p>
    <w:p w:rsidR="0089400B" w:rsidRPr="00201ADB" w:rsidRDefault="0089400B" w:rsidP="0089400B">
      <w:pPr>
        <w:jc w:val="both"/>
      </w:pPr>
      <w:r w:rsidRPr="00201ADB">
        <w:t xml:space="preserve">Toute contestation relative à cette </w:t>
      </w:r>
      <w:r>
        <w:t>T</w:t>
      </w:r>
      <w:r w:rsidRPr="00201ADB">
        <w:t xml:space="preserve">ombola devra obligatoirement intervenir par écrit, dans un délai maximum de sept (7) jours à compter de la date </w:t>
      </w:r>
      <w:r>
        <w:t>de l’annonce de la liste des gagnants.</w:t>
      </w:r>
    </w:p>
    <w:p w:rsidR="0089400B" w:rsidRDefault="0089400B" w:rsidP="0089400B">
      <w:pPr>
        <w:jc w:val="both"/>
      </w:pPr>
      <w:r w:rsidRPr="00201ADB">
        <w:t>Le présent règlement est régi par la loi marocaine.</w:t>
      </w:r>
    </w:p>
    <w:p w:rsidR="0089400B" w:rsidRPr="00201ADB" w:rsidRDefault="0089400B" w:rsidP="0089400B">
      <w:pPr>
        <w:jc w:val="both"/>
      </w:pPr>
    </w:p>
    <w:p w:rsidR="0089400B" w:rsidRDefault="0089400B" w:rsidP="0089400B">
      <w:pPr>
        <w:jc w:val="both"/>
        <w:rPr>
          <w:b/>
        </w:rPr>
      </w:pPr>
    </w:p>
    <w:p w:rsidR="0089400B" w:rsidRPr="001D1F58" w:rsidRDefault="0089400B" w:rsidP="0089400B">
      <w:pPr>
        <w:jc w:val="both"/>
        <w:rPr>
          <w:b/>
        </w:rPr>
      </w:pPr>
      <w:r w:rsidRPr="001D1F58">
        <w:rPr>
          <w:b/>
        </w:rPr>
        <w:t xml:space="preserve">Etabli à Casablanca, le </w:t>
      </w:r>
      <w:r>
        <w:rPr>
          <w:b/>
        </w:rPr>
        <w:t>10</w:t>
      </w:r>
      <w:r w:rsidRPr="001D1F58">
        <w:rPr>
          <w:b/>
        </w:rPr>
        <w:t>.08.2022</w:t>
      </w:r>
    </w:p>
    <w:p w:rsidR="0089400B" w:rsidRPr="001D1F58" w:rsidRDefault="0089400B" w:rsidP="0089400B">
      <w:pPr>
        <w:jc w:val="both"/>
        <w:rPr>
          <w:bCs/>
        </w:rPr>
      </w:pPr>
      <w:r w:rsidRPr="001D1F58">
        <w:rPr>
          <w:bCs/>
          <w:sz w:val="22"/>
          <w:szCs w:val="18"/>
        </w:rPr>
        <w:t>Par l’Organisateur de la Tombola, WAFASALAF</w:t>
      </w:r>
    </w:p>
    <w:p w:rsidR="00CD7AE0" w:rsidRDefault="00CD7AE0"/>
    <w:sectPr w:rsidR="00CD7AE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904960"/>
      <w:docPartObj>
        <w:docPartGallery w:val="Page Numbers (Bottom of Page)"/>
        <w:docPartUnique/>
      </w:docPartObj>
    </w:sdtPr>
    <w:sdtEndPr/>
    <w:sdtContent>
      <w:p w:rsidR="004008EA" w:rsidRDefault="0084613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008EA" w:rsidRDefault="00846135" w:rsidP="00EF178D">
    <w:pPr>
      <w:pStyle w:val="Pieddepag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EA" w:rsidRDefault="00846135">
    <w:pPr>
      <w:pStyle w:val="En-tte"/>
    </w:pPr>
    <w:r>
      <w:rPr>
        <w:noProof/>
      </w:rPr>
      <w:drawing>
        <wp:inline distT="0" distB="0" distL="0" distR="0" wp14:anchorId="0596FFE4" wp14:editId="0CE37518">
          <wp:extent cx="1057275" cy="476885"/>
          <wp:effectExtent l="0" t="0" r="9525" b="0"/>
          <wp:docPr id="9" name="Image 9" descr="wafasalaf">
            <a:hlinkClick xmlns:a="http://schemas.openxmlformats.org/drawingml/2006/main" r:id="rId1" tgtFrame="_blank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 descr="wafasalaf">
                    <a:hlinkClick r:id="rId1" tgtFrame="_blank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80630"/>
    <w:multiLevelType w:val="hybridMultilevel"/>
    <w:tmpl w:val="0D5E3C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0B"/>
    <w:rsid w:val="00846135"/>
    <w:rsid w:val="0089400B"/>
    <w:rsid w:val="00CD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0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89400B"/>
    <w:pPr>
      <w:keepNext/>
      <w:spacing w:before="120" w:after="120"/>
      <w:outlineLvl w:val="0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9400B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940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9400B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940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9400B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89400B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9400B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89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940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400B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0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89400B"/>
    <w:pPr>
      <w:keepNext/>
      <w:spacing w:before="120" w:after="120"/>
      <w:outlineLvl w:val="0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9400B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940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9400B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940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9400B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89400B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9400B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89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940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400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wafasalaf.ma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1210</Words>
  <Characters>6657</Characters>
  <Application>Microsoft Office Word</Application>
  <DocSecurity>0</DocSecurity>
  <Lines>55</Lines>
  <Paragraphs>15</Paragraphs>
  <ScaleCrop>false</ScaleCrop>
  <Company/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BADIRY AHLAM</dc:creator>
  <cp:lastModifiedBy>BADIRY AHLAM</cp:lastModifiedBy>
  <cp:revision>3</cp:revision>
  <dcterms:created xsi:type="dcterms:W3CDTF">2022-08-10T10:03:00Z</dcterms:created>
  <dcterms:modified xsi:type="dcterms:W3CDTF">2022-08-10T10:09:00Z</dcterms:modified>
</cp:coreProperties>
</file>